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D08894" w14:textId="63CB4C9D" w:rsidR="007850E6" w:rsidRDefault="007850E6" w:rsidP="007850E6">
      <w:pPr>
        <w:jc w:val="both"/>
      </w:pPr>
      <w:r>
        <w:t xml:space="preserve">En atención a las observaciones presentadas por la </w:t>
      </w:r>
      <w:r w:rsidRPr="007850E6">
        <w:t>OFICINA DE ASUNTOS LEGALES INTERNACIONALES</w:t>
      </w:r>
      <w:r>
        <w:t xml:space="preserve"> del Ministerio de Comercio Exterior, según comunicación </w:t>
      </w:r>
      <w:r w:rsidRPr="007850E6">
        <w:t>MEMORANDOOALI-2025-000108</w:t>
      </w:r>
      <w:r>
        <w:t xml:space="preserve">, amablemente me permito presentar las siguientes </w:t>
      </w:r>
      <w:r w:rsidR="009235B6">
        <w:t>consideraciones jurídicas</w:t>
      </w:r>
      <w:r>
        <w:t>:</w:t>
      </w:r>
    </w:p>
    <w:p w14:paraId="3E101EB9" w14:textId="77777777" w:rsidR="007850E6" w:rsidRDefault="007850E6" w:rsidP="007850E6">
      <w:pPr>
        <w:jc w:val="both"/>
      </w:pPr>
    </w:p>
    <w:p w14:paraId="67DFA747" w14:textId="77777777" w:rsidR="00905B58" w:rsidRPr="0021238C" w:rsidRDefault="00905B58" w:rsidP="007850E6">
      <w:pPr>
        <w:jc w:val="both"/>
        <w:rPr>
          <w:b/>
          <w:bCs/>
        </w:rPr>
      </w:pPr>
      <w:r w:rsidRPr="0021238C">
        <w:rPr>
          <w:b/>
          <w:bCs/>
        </w:rPr>
        <w:t>Señala OALI:</w:t>
      </w:r>
    </w:p>
    <w:p w14:paraId="368AD03B" w14:textId="77777777" w:rsidR="00905B58" w:rsidRDefault="00905B58" w:rsidP="007850E6">
      <w:pPr>
        <w:jc w:val="both"/>
      </w:pPr>
    </w:p>
    <w:p w14:paraId="671441D3" w14:textId="0A213214" w:rsidR="00F34524" w:rsidRPr="009235B6" w:rsidRDefault="007850E6" w:rsidP="007850E6">
      <w:pPr>
        <w:jc w:val="both"/>
        <w:rPr>
          <w:i/>
          <w:iCs/>
        </w:rPr>
      </w:pPr>
      <w:r w:rsidRPr="009235B6">
        <w:rPr>
          <w:i/>
          <w:iCs/>
        </w:rPr>
        <w:t>“</w:t>
      </w:r>
      <w:r w:rsidRPr="009235B6">
        <w:rPr>
          <w:i/>
          <w:iCs/>
        </w:rPr>
        <w:t>Con fundamento en lo anterior, el Proyecto de Resolución plantea que en situaciones de</w:t>
      </w:r>
      <w:r w:rsidRPr="009235B6">
        <w:rPr>
          <w:i/>
          <w:iCs/>
        </w:rPr>
        <w:t xml:space="preserve"> </w:t>
      </w:r>
      <w:r w:rsidRPr="009235B6">
        <w:rPr>
          <w:i/>
          <w:iCs/>
        </w:rPr>
        <w:t>déficit interno, proceda la restricción al volumen de importaciones de alcohol</w:t>
      </w:r>
      <w:r w:rsidRPr="009235B6">
        <w:rPr>
          <w:i/>
          <w:iCs/>
        </w:rPr>
        <w:t xml:space="preserve"> </w:t>
      </w:r>
      <w:r w:rsidRPr="009235B6">
        <w:rPr>
          <w:i/>
          <w:iCs/>
        </w:rPr>
        <w:t>carburante, y que, solo en caso de que existan excedentes de alcohol carburante, sea</w:t>
      </w:r>
      <w:r w:rsidRPr="009235B6">
        <w:rPr>
          <w:i/>
          <w:iCs/>
        </w:rPr>
        <w:t xml:space="preserve"> </w:t>
      </w:r>
      <w:r w:rsidRPr="009235B6">
        <w:rPr>
          <w:i/>
          <w:iCs/>
        </w:rPr>
        <w:t>posible exportar esta mercancía. Lo anterior está articulado normativamente en los</w:t>
      </w:r>
      <w:r w:rsidRPr="009235B6">
        <w:rPr>
          <w:i/>
          <w:iCs/>
        </w:rPr>
        <w:t xml:space="preserve"> </w:t>
      </w:r>
      <w:r w:rsidRPr="009235B6">
        <w:rPr>
          <w:i/>
          <w:iCs/>
        </w:rPr>
        <w:t>siguientes artículos del Proyecto de Resolución:</w:t>
      </w:r>
      <w:r w:rsidRPr="009235B6">
        <w:rPr>
          <w:i/>
          <w:iCs/>
        </w:rPr>
        <w:t>”</w:t>
      </w:r>
    </w:p>
    <w:p w14:paraId="25A71051" w14:textId="77777777" w:rsidR="00905B58" w:rsidRDefault="00905B58" w:rsidP="007850E6">
      <w:pPr>
        <w:jc w:val="both"/>
      </w:pPr>
    </w:p>
    <w:p w14:paraId="7A567931" w14:textId="723B4C85" w:rsidR="00905B58" w:rsidRPr="0021238C" w:rsidRDefault="00905B58" w:rsidP="007850E6">
      <w:pPr>
        <w:jc w:val="both"/>
        <w:rPr>
          <w:b/>
          <w:bCs/>
        </w:rPr>
      </w:pPr>
      <w:r w:rsidRPr="0021238C">
        <w:rPr>
          <w:b/>
          <w:bCs/>
        </w:rPr>
        <w:t>Respuesta de MINMINAS</w:t>
      </w:r>
    </w:p>
    <w:p w14:paraId="01F10647" w14:textId="77777777" w:rsidR="00905B58" w:rsidRDefault="00905B58" w:rsidP="007850E6">
      <w:pPr>
        <w:jc w:val="both"/>
      </w:pPr>
    </w:p>
    <w:p w14:paraId="653354B3" w14:textId="42BA5D89" w:rsidR="006010D2" w:rsidRDefault="006010D2" w:rsidP="007850E6">
      <w:pPr>
        <w:jc w:val="both"/>
      </w:pPr>
      <w:r>
        <w:t>El argumento que presenta la OALI no corresponde al alcance del proyecto regulatorio. L</w:t>
      </w:r>
      <w:r w:rsidR="00324FEC">
        <w:t>o</w:t>
      </w:r>
      <w:r>
        <w:t xml:space="preserve"> que se busca a través del presente mecanismo es establecer la medición </w:t>
      </w:r>
      <w:r w:rsidR="00D7348D">
        <w:t>y monitoreo del Ministerio de Minas y Energía de la producción y consumo local de alcohol carburante para conocer su situación real</w:t>
      </w:r>
      <w:r>
        <w:t xml:space="preserve">, y, de ser </w:t>
      </w:r>
      <w:r w:rsidR="00D7348D">
        <w:t>requerido</w:t>
      </w:r>
      <w:r>
        <w:t xml:space="preserve">, activar de manera contingente las </w:t>
      </w:r>
      <w:r w:rsidRPr="00D7348D">
        <w:rPr>
          <w:b/>
          <w:bCs/>
          <w:u w:val="single"/>
        </w:rPr>
        <w:t>exportaciones adicionales</w:t>
      </w:r>
      <w:r>
        <w:t xml:space="preserve"> que sean necesarias para garantizar el abastecimiento, el cual es un mandato constitucional y legal derivado de la naturaleza de servicio público que tienen los combustibles.</w:t>
      </w:r>
    </w:p>
    <w:p w14:paraId="2378FB85" w14:textId="77777777" w:rsidR="006010D2" w:rsidRDefault="006010D2" w:rsidP="007850E6">
      <w:pPr>
        <w:jc w:val="both"/>
      </w:pPr>
    </w:p>
    <w:p w14:paraId="3E5A4BDE" w14:textId="25C393BE" w:rsidR="006010D2" w:rsidRDefault="006010D2" w:rsidP="007850E6">
      <w:pPr>
        <w:jc w:val="both"/>
      </w:pPr>
      <w:r>
        <w:t>Lo anterior implica que, no se establecen limites o barreras a la importación</w:t>
      </w:r>
      <w:r w:rsidR="00D7348D">
        <w:t xml:space="preserve"> o exportación de alcohol carburante y al</w:t>
      </w:r>
      <w:r>
        <w:t xml:space="preserve"> libre ni al comercio nacional o internacional del </w:t>
      </w:r>
      <w:r w:rsidR="00D7348D">
        <w:t>mismo</w:t>
      </w:r>
      <w:r>
        <w:t xml:space="preserve">, sino que, ante circunstancias de escases, se pueda agilizar las estrategias con las que ya se cuenta </w:t>
      </w:r>
      <w:r w:rsidR="00D7348D">
        <w:t xml:space="preserve">el Ministerio </w:t>
      </w:r>
      <w:r>
        <w:t>para garantizar el cumplimiento de los mandatos normativos expresados en el documento técnico</w:t>
      </w:r>
      <w:r w:rsidR="00D7348D">
        <w:t xml:space="preserve"> que soporta el proyecto regulatorio</w:t>
      </w:r>
      <w:r>
        <w:t>, como lo es el cumplimiento del volumen de mezcla.</w:t>
      </w:r>
    </w:p>
    <w:p w14:paraId="5119347A" w14:textId="77777777" w:rsidR="00D7348D" w:rsidRDefault="00D7348D" w:rsidP="007850E6">
      <w:pPr>
        <w:jc w:val="both"/>
      </w:pPr>
    </w:p>
    <w:p w14:paraId="27E9EC96" w14:textId="5FBB73CD" w:rsidR="00D7348D" w:rsidRDefault="00D7348D" w:rsidP="007850E6">
      <w:pPr>
        <w:jc w:val="both"/>
      </w:pPr>
      <w:r>
        <w:t>Ahora bien, se procede a incluir el siguiente artículo para dar claridad al alcance del proyecto:</w:t>
      </w:r>
    </w:p>
    <w:p w14:paraId="4D3CDD44" w14:textId="77777777" w:rsidR="00D7348D" w:rsidRDefault="00D7348D" w:rsidP="007850E6">
      <w:pPr>
        <w:jc w:val="both"/>
      </w:pPr>
    </w:p>
    <w:p w14:paraId="587B244D" w14:textId="53152FC0" w:rsidR="00D7348D" w:rsidRDefault="00D7348D" w:rsidP="00F57948">
      <w:pPr>
        <w:ind w:left="708"/>
        <w:jc w:val="both"/>
      </w:pPr>
      <w:r w:rsidRPr="00F57948">
        <w:rPr>
          <w:b/>
          <w:bCs/>
        </w:rPr>
        <w:t>ARTÍCULO XX.</w:t>
      </w:r>
      <w:r>
        <w:t xml:space="preserve"> </w:t>
      </w:r>
      <w:r w:rsidR="00F57948">
        <w:t>El presente mecanismo, se constituye en un instrumento que le permite al Ministerio de Minas y Energía monitorear y seguir la producción y consumo nacional de alcohol carburante, y ante contingencias derivadas de la medición, activar el mecanismo contingente que autorice importaciones adicionales para garantizar el abastecimiento nacional.</w:t>
      </w:r>
    </w:p>
    <w:p w14:paraId="37DD8448" w14:textId="77777777" w:rsidR="0021238C" w:rsidRDefault="0021238C" w:rsidP="0021238C">
      <w:pPr>
        <w:jc w:val="both"/>
      </w:pPr>
    </w:p>
    <w:p w14:paraId="482893F3" w14:textId="77777777" w:rsidR="0021238C" w:rsidRPr="0021238C" w:rsidRDefault="0021238C" w:rsidP="0021238C">
      <w:pPr>
        <w:jc w:val="both"/>
        <w:rPr>
          <w:b/>
          <w:bCs/>
        </w:rPr>
      </w:pPr>
      <w:r w:rsidRPr="0021238C">
        <w:rPr>
          <w:b/>
          <w:bCs/>
        </w:rPr>
        <w:t>Señala OALI:</w:t>
      </w:r>
    </w:p>
    <w:p w14:paraId="57C0AA4B" w14:textId="77777777" w:rsidR="0021238C" w:rsidRDefault="0021238C" w:rsidP="0021238C">
      <w:pPr>
        <w:jc w:val="both"/>
      </w:pPr>
    </w:p>
    <w:p w14:paraId="5B33C028" w14:textId="77777777" w:rsidR="0021238C" w:rsidRPr="0021238C" w:rsidRDefault="0021238C" w:rsidP="0021238C">
      <w:pPr>
        <w:jc w:val="both"/>
        <w:rPr>
          <w:i/>
          <w:iCs/>
        </w:rPr>
      </w:pPr>
      <w:r w:rsidRPr="0021238C">
        <w:rPr>
          <w:i/>
          <w:iCs/>
        </w:rPr>
        <w:t xml:space="preserve">“A efectos de realizar análisis jurídico solicitado, se señala que si bien el Proyecto de Resolución no trata </w:t>
      </w:r>
      <w:r w:rsidRPr="0021238C">
        <w:rPr>
          <w:b/>
          <w:bCs/>
          <w:i/>
          <w:iCs/>
        </w:rPr>
        <w:t>directamente</w:t>
      </w:r>
      <w:r w:rsidRPr="0021238C">
        <w:rPr>
          <w:i/>
          <w:iCs/>
        </w:rPr>
        <w:t xml:space="preserve"> sobre la imposición de contingentes a las importaciones de alcohol carburante sino sobre la creación de un instrumento de medición del déficit nacional, sus disposiciones hacen referencia explícita a la regulación de contingentes a las importaciones de alcohol carburante y, por ende, su eventual entrada en vigor tendría un impacto directo sobre las importaciones de esta mercancía.”</w:t>
      </w:r>
    </w:p>
    <w:p w14:paraId="7ECB80A1" w14:textId="77777777" w:rsidR="0021238C" w:rsidRDefault="0021238C" w:rsidP="0021238C">
      <w:pPr>
        <w:jc w:val="both"/>
      </w:pPr>
    </w:p>
    <w:p w14:paraId="601290F4" w14:textId="77777777" w:rsidR="0021238C" w:rsidRPr="0021238C" w:rsidRDefault="0021238C" w:rsidP="0021238C">
      <w:pPr>
        <w:jc w:val="both"/>
        <w:rPr>
          <w:b/>
          <w:bCs/>
        </w:rPr>
      </w:pPr>
      <w:r w:rsidRPr="0021238C">
        <w:rPr>
          <w:b/>
          <w:bCs/>
        </w:rPr>
        <w:t>Respuesta de MINMINAS</w:t>
      </w:r>
    </w:p>
    <w:p w14:paraId="434FD335" w14:textId="77777777" w:rsidR="0021238C" w:rsidRDefault="0021238C" w:rsidP="0021238C">
      <w:pPr>
        <w:jc w:val="both"/>
      </w:pPr>
    </w:p>
    <w:p w14:paraId="5439BE98" w14:textId="77777777" w:rsidR="0021238C" w:rsidRDefault="0021238C" w:rsidP="0021238C">
      <w:pPr>
        <w:jc w:val="both"/>
      </w:pPr>
      <w:r>
        <w:t>El mecanismo no establece marcos regulatorios en situaciones normales de abastecimiento. Ante las contingencias que se puedan presentar, el mecanismo se activa es precisamente para favorecer la importación de alcohol carburante con datos reales de faltantes para garantizar el abastecimiento y el cumplimiento de normas ya previstas como lo es la de mezclas.</w:t>
      </w:r>
    </w:p>
    <w:p w14:paraId="449CC678" w14:textId="77777777" w:rsidR="0021238C" w:rsidRDefault="0021238C" w:rsidP="0021238C">
      <w:pPr>
        <w:jc w:val="both"/>
      </w:pPr>
    </w:p>
    <w:p w14:paraId="5DCD26AC" w14:textId="45F696BA" w:rsidR="0021238C" w:rsidRDefault="0021238C" w:rsidP="0021238C">
      <w:pPr>
        <w:jc w:val="both"/>
      </w:pPr>
      <w:r>
        <w:t>Este mecanismo no afecta el giro normal de los negocios, busca aportar información necesaria para garantizar el abastecimiento.</w:t>
      </w:r>
    </w:p>
    <w:p w14:paraId="6B4CD694" w14:textId="77777777" w:rsidR="0021238C" w:rsidRDefault="0021238C" w:rsidP="0021238C">
      <w:pPr>
        <w:jc w:val="both"/>
      </w:pPr>
    </w:p>
    <w:p w14:paraId="52108564" w14:textId="77777777" w:rsidR="0021238C" w:rsidRDefault="0021238C" w:rsidP="0021238C">
      <w:pPr>
        <w:jc w:val="both"/>
      </w:pPr>
    </w:p>
    <w:p w14:paraId="05A038BF" w14:textId="77777777" w:rsidR="00222C0F" w:rsidRDefault="00222C0F" w:rsidP="00222C0F">
      <w:pPr>
        <w:jc w:val="both"/>
      </w:pPr>
    </w:p>
    <w:p w14:paraId="6EADB580" w14:textId="77777777" w:rsidR="00222C0F" w:rsidRPr="0021238C" w:rsidRDefault="00222C0F" w:rsidP="00222C0F">
      <w:pPr>
        <w:jc w:val="both"/>
        <w:rPr>
          <w:b/>
          <w:bCs/>
        </w:rPr>
      </w:pPr>
      <w:r w:rsidRPr="0021238C">
        <w:rPr>
          <w:b/>
          <w:bCs/>
        </w:rPr>
        <w:t>Señala OALI:</w:t>
      </w:r>
    </w:p>
    <w:p w14:paraId="57835D0B" w14:textId="77777777" w:rsidR="00222C0F" w:rsidRDefault="00222C0F" w:rsidP="0021238C">
      <w:pPr>
        <w:jc w:val="both"/>
      </w:pPr>
    </w:p>
    <w:p w14:paraId="2D06752C" w14:textId="6B247621" w:rsidR="00222C0F" w:rsidRPr="00222C0F" w:rsidRDefault="00222C0F" w:rsidP="00222C0F">
      <w:pPr>
        <w:jc w:val="both"/>
        <w:rPr>
          <w:i/>
          <w:iCs/>
        </w:rPr>
      </w:pPr>
      <w:r w:rsidRPr="00222C0F">
        <w:rPr>
          <w:i/>
          <w:iCs/>
        </w:rPr>
        <w:t>“</w:t>
      </w:r>
      <w:r w:rsidRPr="00222C0F">
        <w:rPr>
          <w:i/>
          <w:iCs/>
        </w:rPr>
        <w:t>En el marco de la OMC, los Estados Miembros se comprometen, por regla general, a</w:t>
      </w:r>
      <w:r w:rsidRPr="00222C0F">
        <w:rPr>
          <w:i/>
          <w:iCs/>
        </w:rPr>
        <w:t xml:space="preserve"> </w:t>
      </w:r>
      <w:r w:rsidRPr="00222C0F">
        <w:rPr>
          <w:i/>
          <w:iCs/>
        </w:rPr>
        <w:t>prevenir la adopción de medidas restrictivas al comercio internacional, y en específico,</w:t>
      </w:r>
      <w:r w:rsidRPr="00222C0F">
        <w:rPr>
          <w:i/>
          <w:iCs/>
        </w:rPr>
        <w:t xml:space="preserve"> </w:t>
      </w:r>
      <w:r w:rsidRPr="00222C0F">
        <w:rPr>
          <w:i/>
          <w:iCs/>
        </w:rPr>
        <w:t>se pactó no establecer restricciones a la importación y exportación de productos, salvo</w:t>
      </w:r>
      <w:r w:rsidRPr="00222C0F">
        <w:rPr>
          <w:i/>
          <w:iCs/>
        </w:rPr>
        <w:t xml:space="preserve"> </w:t>
      </w:r>
      <w:r w:rsidRPr="00222C0F">
        <w:rPr>
          <w:i/>
          <w:iCs/>
        </w:rPr>
        <w:t>contadas excepciones.</w:t>
      </w:r>
      <w:r w:rsidRPr="00222C0F">
        <w:rPr>
          <w:i/>
          <w:iCs/>
        </w:rPr>
        <w:t>”</w:t>
      </w:r>
    </w:p>
    <w:p w14:paraId="6A563EC8" w14:textId="77777777" w:rsidR="00222C0F" w:rsidRDefault="00222C0F" w:rsidP="00222C0F">
      <w:pPr>
        <w:jc w:val="both"/>
      </w:pPr>
    </w:p>
    <w:p w14:paraId="09B35DD2" w14:textId="77777777" w:rsidR="00222C0F" w:rsidRPr="0021238C" w:rsidRDefault="00222C0F" w:rsidP="00222C0F">
      <w:pPr>
        <w:jc w:val="both"/>
        <w:rPr>
          <w:b/>
          <w:bCs/>
        </w:rPr>
      </w:pPr>
      <w:r w:rsidRPr="0021238C">
        <w:rPr>
          <w:b/>
          <w:bCs/>
        </w:rPr>
        <w:t>Respuesta de MINMINAS</w:t>
      </w:r>
    </w:p>
    <w:p w14:paraId="4122E8A0" w14:textId="77777777" w:rsidR="00222C0F" w:rsidRDefault="00222C0F" w:rsidP="00222C0F">
      <w:pPr>
        <w:jc w:val="both"/>
      </w:pPr>
    </w:p>
    <w:p w14:paraId="72A86C79" w14:textId="47AA6D49" w:rsidR="00222C0F" w:rsidRDefault="00222C0F" w:rsidP="00222C0F">
      <w:pPr>
        <w:jc w:val="both"/>
      </w:pPr>
      <w:r>
        <w:t xml:space="preserve">El mecanismo no tiene el alcance de regular o establecer medidas que puedan ser restrictivas al </w:t>
      </w:r>
      <w:r w:rsidR="00751288">
        <w:t>comercio internacional o establecer restricciones a la importación o exportación de productos. El mecanismo lo que evidencia es precisamente los faltantes de alcohol carburante que puedan surgir del giro normal de los negocios, y, en dados casos, activar de manera contingente la importación adicional del producto que le permita al país no entrar en situación de desabastecimiento y parálisis nacional.</w:t>
      </w:r>
    </w:p>
    <w:p w14:paraId="0D38FCC6" w14:textId="77777777" w:rsidR="00BC1127" w:rsidRDefault="00BC1127" w:rsidP="00222C0F">
      <w:pPr>
        <w:jc w:val="both"/>
      </w:pPr>
    </w:p>
    <w:p w14:paraId="64DADFEC" w14:textId="77777777" w:rsidR="002942DB" w:rsidRPr="0021238C" w:rsidRDefault="002942DB" w:rsidP="002942DB">
      <w:pPr>
        <w:jc w:val="both"/>
        <w:rPr>
          <w:b/>
          <w:bCs/>
        </w:rPr>
      </w:pPr>
      <w:r w:rsidRPr="0021238C">
        <w:rPr>
          <w:b/>
          <w:bCs/>
        </w:rPr>
        <w:t>Señala OALI:</w:t>
      </w:r>
    </w:p>
    <w:p w14:paraId="2563F2AE" w14:textId="77777777" w:rsidR="00BC1127" w:rsidRDefault="00BC1127" w:rsidP="00222C0F">
      <w:pPr>
        <w:jc w:val="both"/>
      </w:pPr>
    </w:p>
    <w:p w14:paraId="6FE8FD65" w14:textId="3C784337" w:rsidR="00BC1127" w:rsidRPr="002942DB" w:rsidRDefault="002942DB" w:rsidP="00BC1127">
      <w:pPr>
        <w:jc w:val="both"/>
        <w:rPr>
          <w:i/>
          <w:iCs/>
        </w:rPr>
      </w:pPr>
      <w:r w:rsidRPr="002942DB">
        <w:rPr>
          <w:i/>
          <w:iCs/>
        </w:rPr>
        <w:t>“</w:t>
      </w:r>
      <w:r w:rsidR="00BC1127" w:rsidRPr="002942DB">
        <w:rPr>
          <w:i/>
          <w:iCs/>
        </w:rPr>
        <w:t>Por lo tanto, a la luz del artículo XI del GATT, Colombia -en su calidad de Estado Miembro</w:t>
      </w:r>
      <w:r w:rsidR="00BC1127" w:rsidRPr="002942DB">
        <w:rPr>
          <w:i/>
          <w:iCs/>
        </w:rPr>
        <w:t xml:space="preserve"> </w:t>
      </w:r>
      <w:r w:rsidR="00BC1127" w:rsidRPr="002942DB">
        <w:rPr>
          <w:i/>
          <w:iCs/>
        </w:rPr>
        <w:t xml:space="preserve">de la OMC- </w:t>
      </w:r>
      <w:r w:rsidR="00BC1127" w:rsidRPr="002942DB">
        <w:rPr>
          <w:b/>
          <w:bCs/>
          <w:i/>
          <w:iCs/>
        </w:rPr>
        <w:t>se comprometió a no imponer ni mantener restricciones a las</w:t>
      </w:r>
      <w:r w:rsidR="00BC1127" w:rsidRPr="002942DB">
        <w:rPr>
          <w:b/>
          <w:bCs/>
          <w:i/>
          <w:iCs/>
        </w:rPr>
        <w:t xml:space="preserve"> </w:t>
      </w:r>
      <w:r w:rsidR="00BC1127" w:rsidRPr="002942DB">
        <w:rPr>
          <w:b/>
          <w:bCs/>
          <w:i/>
          <w:iCs/>
        </w:rPr>
        <w:t>importaciones y/o exportaciones de productos</w:t>
      </w:r>
      <w:r w:rsidR="00BC1127" w:rsidRPr="002942DB">
        <w:rPr>
          <w:i/>
          <w:iCs/>
        </w:rPr>
        <w:t>.</w:t>
      </w:r>
      <w:r w:rsidRPr="002942DB">
        <w:rPr>
          <w:i/>
          <w:iCs/>
        </w:rPr>
        <w:t>”</w:t>
      </w:r>
    </w:p>
    <w:p w14:paraId="14EA28A3" w14:textId="77777777" w:rsidR="00751288" w:rsidRDefault="00751288" w:rsidP="00222C0F">
      <w:pPr>
        <w:jc w:val="both"/>
      </w:pPr>
    </w:p>
    <w:p w14:paraId="5E82104E" w14:textId="77777777" w:rsidR="002942DB" w:rsidRPr="0021238C" w:rsidRDefault="002942DB" w:rsidP="002942DB">
      <w:pPr>
        <w:jc w:val="both"/>
        <w:rPr>
          <w:b/>
          <w:bCs/>
        </w:rPr>
      </w:pPr>
      <w:r w:rsidRPr="0021238C">
        <w:rPr>
          <w:b/>
          <w:bCs/>
        </w:rPr>
        <w:t>Respuesta de MINMINAS</w:t>
      </w:r>
    </w:p>
    <w:p w14:paraId="3EB86809" w14:textId="77777777" w:rsidR="002942DB" w:rsidRDefault="002942DB" w:rsidP="002942DB">
      <w:pPr>
        <w:jc w:val="both"/>
      </w:pPr>
    </w:p>
    <w:p w14:paraId="53D88353" w14:textId="766D9EB1" w:rsidR="002942DB" w:rsidRDefault="002942DB" w:rsidP="002942DB">
      <w:pPr>
        <w:jc w:val="both"/>
      </w:pPr>
      <w:r>
        <w:t>El mecanismo no establece o impone restricciones a las importaciones y /o exportación de productos. El mecanismo busca es ser una fuente de información en tiempo real para que los sectores importadores puedan aumentar sus cuotas de importación ante la contingencia que se presente y que pueda llevar a la escases del producto y a la parálisis nacional.</w:t>
      </w:r>
    </w:p>
    <w:p w14:paraId="7EFED942" w14:textId="77777777" w:rsidR="0066703E" w:rsidRDefault="0066703E" w:rsidP="0066703E">
      <w:pPr>
        <w:jc w:val="both"/>
      </w:pPr>
    </w:p>
    <w:p w14:paraId="11E1B2BD" w14:textId="77777777" w:rsidR="0066703E" w:rsidRPr="0021238C" w:rsidRDefault="0066703E" w:rsidP="0066703E">
      <w:pPr>
        <w:jc w:val="both"/>
        <w:rPr>
          <w:b/>
          <w:bCs/>
        </w:rPr>
      </w:pPr>
      <w:r w:rsidRPr="0021238C">
        <w:rPr>
          <w:b/>
          <w:bCs/>
        </w:rPr>
        <w:t>Señala OALI:</w:t>
      </w:r>
    </w:p>
    <w:p w14:paraId="1A92B695" w14:textId="77777777" w:rsidR="0066703E" w:rsidRDefault="0066703E" w:rsidP="0066703E">
      <w:pPr>
        <w:jc w:val="both"/>
      </w:pPr>
    </w:p>
    <w:p w14:paraId="6BE411D8" w14:textId="6AD4BC82" w:rsidR="0066703E" w:rsidRPr="0066703E" w:rsidRDefault="0066703E" w:rsidP="0066703E">
      <w:pPr>
        <w:jc w:val="both"/>
        <w:rPr>
          <w:i/>
          <w:iCs/>
        </w:rPr>
      </w:pPr>
      <w:r w:rsidRPr="0066703E">
        <w:rPr>
          <w:i/>
          <w:iCs/>
        </w:rPr>
        <w:t>“</w:t>
      </w:r>
      <w:r w:rsidRPr="0066703E">
        <w:rPr>
          <w:i/>
          <w:iCs/>
        </w:rPr>
        <w:t>Considerando por un lado, los motivos que fundamentan la restricción a las</w:t>
      </w:r>
      <w:r w:rsidRPr="0066703E">
        <w:rPr>
          <w:i/>
          <w:iCs/>
        </w:rPr>
        <w:t xml:space="preserve"> </w:t>
      </w:r>
      <w:r w:rsidRPr="0066703E">
        <w:rPr>
          <w:i/>
          <w:iCs/>
        </w:rPr>
        <w:t>importaciones de alcohol carburante a través del Proyecto de Resolución, y por otro</w:t>
      </w:r>
      <w:r w:rsidRPr="0066703E">
        <w:rPr>
          <w:i/>
          <w:iCs/>
        </w:rPr>
        <w:t xml:space="preserve"> </w:t>
      </w:r>
      <w:r w:rsidRPr="0066703E">
        <w:rPr>
          <w:i/>
          <w:iCs/>
        </w:rPr>
        <w:t>lado, los compromisos adquiridos por Colombia bajo el artículo XI del GATT, se observa</w:t>
      </w:r>
      <w:r w:rsidRPr="0066703E">
        <w:rPr>
          <w:i/>
          <w:iCs/>
        </w:rPr>
        <w:t xml:space="preserve"> </w:t>
      </w:r>
      <w:r w:rsidRPr="0066703E">
        <w:rPr>
          <w:i/>
          <w:iCs/>
        </w:rPr>
        <w:t xml:space="preserve">que el Proyecto de Resolución </w:t>
      </w:r>
      <w:r w:rsidRPr="0066703E">
        <w:rPr>
          <w:b/>
          <w:bCs/>
          <w:i/>
          <w:iCs/>
        </w:rPr>
        <w:t>no cumple con lo establecido en la norma para la</w:t>
      </w:r>
      <w:r w:rsidRPr="0066703E">
        <w:rPr>
          <w:b/>
          <w:bCs/>
          <w:i/>
          <w:iCs/>
        </w:rPr>
        <w:t xml:space="preserve"> </w:t>
      </w:r>
      <w:r w:rsidRPr="0066703E">
        <w:rPr>
          <w:b/>
          <w:bCs/>
          <w:i/>
          <w:iCs/>
        </w:rPr>
        <w:t>eliminación de restricciones cuantitativas en el comercio internacional</w:t>
      </w:r>
      <w:r w:rsidRPr="0066703E">
        <w:rPr>
          <w:i/>
          <w:iCs/>
        </w:rPr>
        <w:t>, toda</w:t>
      </w:r>
      <w:r w:rsidRPr="0066703E">
        <w:rPr>
          <w:i/>
          <w:iCs/>
        </w:rPr>
        <w:t xml:space="preserve"> </w:t>
      </w:r>
      <w:r w:rsidRPr="0066703E">
        <w:rPr>
          <w:i/>
          <w:iCs/>
        </w:rPr>
        <w:t>vez que establece limitaciones a la importación y a la exportación del alcohol carburante</w:t>
      </w:r>
      <w:r w:rsidRPr="0066703E">
        <w:rPr>
          <w:i/>
          <w:iCs/>
        </w:rPr>
        <w:t xml:space="preserve"> </w:t>
      </w:r>
      <w:r w:rsidRPr="0066703E">
        <w:rPr>
          <w:i/>
          <w:iCs/>
        </w:rPr>
        <w:t>en función de su disponibilidad en el mercado.</w:t>
      </w:r>
      <w:r w:rsidRPr="0066703E">
        <w:rPr>
          <w:i/>
          <w:iCs/>
        </w:rPr>
        <w:t>”</w:t>
      </w:r>
    </w:p>
    <w:p w14:paraId="6EDC8A01" w14:textId="77777777" w:rsidR="0066703E" w:rsidRDefault="0066703E" w:rsidP="0066703E">
      <w:pPr>
        <w:jc w:val="both"/>
      </w:pPr>
    </w:p>
    <w:p w14:paraId="1DA7335D" w14:textId="77777777" w:rsidR="0066703E" w:rsidRPr="0021238C" w:rsidRDefault="0066703E" w:rsidP="0066703E">
      <w:pPr>
        <w:jc w:val="both"/>
        <w:rPr>
          <w:b/>
          <w:bCs/>
        </w:rPr>
      </w:pPr>
      <w:r w:rsidRPr="0021238C">
        <w:rPr>
          <w:b/>
          <w:bCs/>
        </w:rPr>
        <w:t>Respuesta de MINMINAS</w:t>
      </w:r>
    </w:p>
    <w:p w14:paraId="326A38F3" w14:textId="77777777" w:rsidR="0066703E" w:rsidRDefault="0066703E" w:rsidP="0066703E">
      <w:pPr>
        <w:jc w:val="both"/>
      </w:pPr>
    </w:p>
    <w:p w14:paraId="7F59443B" w14:textId="69283591" w:rsidR="002942DB" w:rsidRDefault="00302BE2" w:rsidP="002942DB">
      <w:pPr>
        <w:jc w:val="both"/>
      </w:pPr>
      <w:r>
        <w:t xml:space="preserve">Se reitera que el proyecto de resolución regulatoria no establece restricción a las importaciones de alcohol carburante, sino </w:t>
      </w:r>
      <w:r w:rsidR="007478C7">
        <w:t>que,</w:t>
      </w:r>
      <w:r>
        <w:t xml:space="preserve"> por el contrario, las estimula y fomenta en los casos en el que la medición arroje riesgo de abastecimiento.</w:t>
      </w:r>
    </w:p>
    <w:p w14:paraId="64FB3D68" w14:textId="77777777" w:rsidR="0005600D" w:rsidRDefault="0005600D" w:rsidP="002942DB">
      <w:pPr>
        <w:jc w:val="both"/>
      </w:pPr>
    </w:p>
    <w:p w14:paraId="7A2704EA" w14:textId="2DB2B5A0" w:rsidR="0005600D" w:rsidRDefault="0005600D" w:rsidP="002942DB">
      <w:pPr>
        <w:jc w:val="both"/>
      </w:pPr>
      <w:r>
        <w:t>Ahora bien, el mecanismo no establece regulación en relación con la producción nacional y la exportación del producto. Incluso las cifras actuales demuestran que con la producción nacional no se alcanza a cubrir la necesidad de alcohol carburante por que lo que actualmente se acude a la importación.</w:t>
      </w:r>
    </w:p>
    <w:p w14:paraId="2E576C99" w14:textId="77777777" w:rsidR="00090DB0" w:rsidRDefault="00090DB0" w:rsidP="00090DB0">
      <w:pPr>
        <w:jc w:val="both"/>
      </w:pPr>
    </w:p>
    <w:p w14:paraId="6AEDE692" w14:textId="77777777" w:rsidR="00090DB0" w:rsidRPr="0021238C" w:rsidRDefault="00090DB0" w:rsidP="00090DB0">
      <w:pPr>
        <w:jc w:val="both"/>
        <w:rPr>
          <w:b/>
          <w:bCs/>
        </w:rPr>
      </w:pPr>
      <w:r w:rsidRPr="0021238C">
        <w:rPr>
          <w:b/>
          <w:bCs/>
        </w:rPr>
        <w:t>Señala OALI:</w:t>
      </w:r>
    </w:p>
    <w:p w14:paraId="43B369B2" w14:textId="77777777" w:rsidR="00090DB0" w:rsidRDefault="00090DB0" w:rsidP="00090DB0">
      <w:pPr>
        <w:jc w:val="both"/>
      </w:pPr>
    </w:p>
    <w:p w14:paraId="1E61FA2A" w14:textId="2F63F2F9" w:rsidR="00E55C9C" w:rsidRPr="00090DB0" w:rsidRDefault="00090DB0" w:rsidP="00090DB0">
      <w:pPr>
        <w:jc w:val="both"/>
        <w:rPr>
          <w:i/>
          <w:iCs/>
        </w:rPr>
      </w:pPr>
      <w:r w:rsidRPr="00090DB0">
        <w:rPr>
          <w:i/>
          <w:iCs/>
        </w:rPr>
        <w:t>“</w:t>
      </w:r>
      <w:r w:rsidRPr="00090DB0">
        <w:rPr>
          <w:i/>
          <w:iCs/>
        </w:rPr>
        <w:t>Ahora bien, el numeral 2 del Artículo XI del GATT contiene una excepción que permite</w:t>
      </w:r>
      <w:r w:rsidRPr="00090DB0">
        <w:rPr>
          <w:i/>
          <w:iCs/>
        </w:rPr>
        <w:t xml:space="preserve"> </w:t>
      </w:r>
      <w:r w:rsidRPr="00090DB0">
        <w:rPr>
          <w:i/>
          <w:iCs/>
        </w:rPr>
        <w:t>aplicar prohibiciones o restricciones temporales a las exportaciones con el fin de</w:t>
      </w:r>
      <w:r w:rsidRPr="00090DB0">
        <w:rPr>
          <w:i/>
          <w:iCs/>
        </w:rPr>
        <w:t xml:space="preserve"> </w:t>
      </w:r>
      <w:r w:rsidRPr="00090DB0">
        <w:rPr>
          <w:i/>
          <w:iCs/>
        </w:rPr>
        <w:t>prevenir o remediar la escasez de productos alimenticios o de otros productos esenciales</w:t>
      </w:r>
      <w:r w:rsidRPr="00090DB0">
        <w:rPr>
          <w:i/>
          <w:iCs/>
        </w:rPr>
        <w:t xml:space="preserve"> </w:t>
      </w:r>
      <w:r w:rsidRPr="00090DB0">
        <w:rPr>
          <w:i/>
          <w:iCs/>
        </w:rPr>
        <w:t>para la parte contratante exportadora. Sin embargo, el Proyecto de Regulación limita</w:t>
      </w:r>
      <w:r w:rsidRPr="00090DB0">
        <w:rPr>
          <w:i/>
          <w:iCs/>
        </w:rPr>
        <w:t xml:space="preserve"> </w:t>
      </w:r>
      <w:r w:rsidRPr="00090DB0">
        <w:rPr>
          <w:i/>
          <w:iCs/>
        </w:rPr>
        <w:t xml:space="preserve">tanto la importación como la </w:t>
      </w:r>
      <w:r w:rsidRPr="00090DB0">
        <w:rPr>
          <w:i/>
          <w:iCs/>
        </w:rPr>
        <w:lastRenderedPageBreak/>
        <w:t>exportación de alcohol carburante, y no se limita</w:t>
      </w:r>
      <w:r w:rsidRPr="00090DB0">
        <w:rPr>
          <w:i/>
          <w:iCs/>
        </w:rPr>
        <w:t xml:space="preserve"> </w:t>
      </w:r>
      <w:r w:rsidRPr="00090DB0">
        <w:rPr>
          <w:i/>
          <w:iCs/>
        </w:rPr>
        <w:t>únicamente a exportación, tal y como lo exige la excepción del Artículo XI.</w:t>
      </w:r>
      <w:r w:rsidRPr="00090DB0">
        <w:rPr>
          <w:i/>
          <w:iCs/>
        </w:rPr>
        <w:t>”</w:t>
      </w:r>
    </w:p>
    <w:p w14:paraId="07222137" w14:textId="77777777" w:rsidR="00090DB0" w:rsidRDefault="00090DB0" w:rsidP="00090DB0">
      <w:pPr>
        <w:jc w:val="both"/>
      </w:pPr>
    </w:p>
    <w:p w14:paraId="4360F9B2" w14:textId="77777777" w:rsidR="00090DB0" w:rsidRPr="0021238C" w:rsidRDefault="00090DB0" w:rsidP="00090DB0">
      <w:pPr>
        <w:jc w:val="both"/>
        <w:rPr>
          <w:b/>
          <w:bCs/>
        </w:rPr>
      </w:pPr>
      <w:r w:rsidRPr="0021238C">
        <w:rPr>
          <w:b/>
          <w:bCs/>
        </w:rPr>
        <w:t>Respuesta de MINMINAS</w:t>
      </w:r>
    </w:p>
    <w:p w14:paraId="7A57FCC6" w14:textId="77777777" w:rsidR="00090DB0" w:rsidRDefault="00090DB0" w:rsidP="00090DB0">
      <w:pPr>
        <w:jc w:val="both"/>
      </w:pPr>
    </w:p>
    <w:p w14:paraId="125F49C6" w14:textId="15E13BA4" w:rsidR="0005600D" w:rsidRDefault="00090DB0" w:rsidP="002942DB">
      <w:pPr>
        <w:jc w:val="both"/>
      </w:pPr>
      <w:r>
        <w:t>La norma citada no le es aplicable al proyecto de resolución regulatoria. El mecanismo hace seguimiento a los datos de la producción y consumo nacional del alcohol carburante para medir las necesidades de consumo, y de ser necesario, activar por contingencia requerimientos adicionales de exportación para garantizar el abastecimiento.</w:t>
      </w:r>
    </w:p>
    <w:p w14:paraId="480BE2D0" w14:textId="77777777" w:rsidR="00090DB0" w:rsidRDefault="00090DB0" w:rsidP="002942DB">
      <w:pPr>
        <w:jc w:val="both"/>
      </w:pPr>
    </w:p>
    <w:p w14:paraId="7ABB1211" w14:textId="36048FFE" w:rsidR="00090DB0" w:rsidRDefault="00090DB0" w:rsidP="002942DB">
      <w:pPr>
        <w:jc w:val="both"/>
      </w:pPr>
      <w:r>
        <w:t>Sin este tipo de mecanismos no le es posible al estado colombiano cumplir con el mandato constitucional y legal de garantizar la prestación de los servicios públicos, tal como está definido para el campo de los hidrocarburos. Y, menos aún, garantizar el flujo permanente que no ponga en riesgo el abastecimiento.</w:t>
      </w:r>
    </w:p>
    <w:p w14:paraId="048552A8" w14:textId="77777777" w:rsidR="001009E8" w:rsidRDefault="001009E8" w:rsidP="001009E8">
      <w:pPr>
        <w:jc w:val="both"/>
      </w:pPr>
    </w:p>
    <w:p w14:paraId="09C0A5A4" w14:textId="77777777" w:rsidR="001009E8" w:rsidRPr="0021238C" w:rsidRDefault="001009E8" w:rsidP="001009E8">
      <w:pPr>
        <w:jc w:val="both"/>
        <w:rPr>
          <w:b/>
          <w:bCs/>
        </w:rPr>
      </w:pPr>
      <w:r w:rsidRPr="0021238C">
        <w:rPr>
          <w:b/>
          <w:bCs/>
        </w:rPr>
        <w:t>Señala OALI:</w:t>
      </w:r>
    </w:p>
    <w:p w14:paraId="3E9F374E" w14:textId="77777777" w:rsidR="001009E8" w:rsidRDefault="001009E8" w:rsidP="001009E8">
      <w:pPr>
        <w:jc w:val="both"/>
      </w:pPr>
    </w:p>
    <w:p w14:paraId="09AA2D89" w14:textId="5A4E5FB6" w:rsidR="001009E8" w:rsidRPr="001009E8" w:rsidRDefault="001009E8" w:rsidP="001009E8">
      <w:pPr>
        <w:jc w:val="both"/>
        <w:rPr>
          <w:i/>
          <w:iCs/>
        </w:rPr>
      </w:pPr>
      <w:r w:rsidRPr="001009E8">
        <w:rPr>
          <w:i/>
          <w:iCs/>
        </w:rPr>
        <w:t>“</w:t>
      </w:r>
      <w:r w:rsidRPr="001009E8">
        <w:rPr>
          <w:i/>
          <w:iCs/>
        </w:rPr>
        <w:t>Además, el Proyecto de Resolución tiene una vocación permanente, no tiene un</w:t>
      </w:r>
      <w:r w:rsidRPr="001009E8">
        <w:rPr>
          <w:i/>
          <w:iCs/>
        </w:rPr>
        <w:t xml:space="preserve"> </w:t>
      </w:r>
      <w:r w:rsidRPr="001009E8">
        <w:rPr>
          <w:i/>
          <w:iCs/>
        </w:rPr>
        <w:t>mecanismo de revisión ni responde a una coyuntura específica, sino que se trata de una</w:t>
      </w:r>
      <w:r w:rsidRPr="001009E8">
        <w:rPr>
          <w:i/>
          <w:iCs/>
        </w:rPr>
        <w:t xml:space="preserve"> </w:t>
      </w:r>
      <w:r w:rsidRPr="001009E8">
        <w:rPr>
          <w:i/>
          <w:iCs/>
        </w:rPr>
        <w:t>restricción al comercio para remediar escasez de carácter permanente. Este tipo de</w:t>
      </w:r>
      <w:r w:rsidRPr="001009E8">
        <w:rPr>
          <w:i/>
          <w:iCs/>
        </w:rPr>
        <w:t xml:space="preserve"> </w:t>
      </w:r>
      <w:r w:rsidRPr="001009E8">
        <w:rPr>
          <w:i/>
          <w:iCs/>
        </w:rPr>
        <w:t>medidas son incompatibles con el Artículo XI del GATT, y no encuadran en ninguna de las</w:t>
      </w:r>
      <w:r w:rsidRPr="001009E8">
        <w:rPr>
          <w:i/>
          <w:iCs/>
        </w:rPr>
        <w:t xml:space="preserve"> </w:t>
      </w:r>
      <w:r w:rsidRPr="001009E8">
        <w:rPr>
          <w:i/>
          <w:iCs/>
        </w:rPr>
        <w:t>excepciones contenidas en dicho artículo.</w:t>
      </w:r>
      <w:r w:rsidRPr="001009E8">
        <w:rPr>
          <w:i/>
          <w:iCs/>
        </w:rPr>
        <w:t>”</w:t>
      </w:r>
    </w:p>
    <w:p w14:paraId="66592A4E" w14:textId="77777777" w:rsidR="001009E8" w:rsidRDefault="001009E8" w:rsidP="001009E8">
      <w:pPr>
        <w:jc w:val="both"/>
      </w:pPr>
    </w:p>
    <w:p w14:paraId="05B8EECC" w14:textId="77777777" w:rsidR="001009E8" w:rsidRPr="0021238C" w:rsidRDefault="001009E8" w:rsidP="001009E8">
      <w:pPr>
        <w:jc w:val="both"/>
        <w:rPr>
          <w:b/>
          <w:bCs/>
        </w:rPr>
      </w:pPr>
      <w:r w:rsidRPr="0021238C">
        <w:rPr>
          <w:b/>
          <w:bCs/>
        </w:rPr>
        <w:t>Respuesta de MINMINAS</w:t>
      </w:r>
    </w:p>
    <w:p w14:paraId="22ADB046" w14:textId="77777777" w:rsidR="001009E8" w:rsidRDefault="001009E8" w:rsidP="001009E8">
      <w:pPr>
        <w:jc w:val="both"/>
      </w:pPr>
    </w:p>
    <w:p w14:paraId="2B1C1E29" w14:textId="03CE7112" w:rsidR="001009E8" w:rsidRDefault="001009E8" w:rsidP="001009E8">
      <w:pPr>
        <w:jc w:val="both"/>
      </w:pPr>
      <w:r>
        <w:t xml:space="preserve">La vocación permanente del mecanismo es la de medir la producción nacional y el consumo de alcohol carburante, es decir, meramente informativa en tiempo real para monitorear posibles situaciones de riesgo de abastecimiento. Lo contingente para el caso se presenta es ante el riesgo de disminución de la producción nacional que ponga en riesgo al abastecimiento </w:t>
      </w:r>
      <w:r>
        <w:lastRenderedPageBreak/>
        <w:t>y sea necesario convocar a los importadores para que aumenten sus cuotas de importación de alcohol carburante y se pueda contar con el producto sin riesgo de parálisis nacional. Se reitera, este mecanismo no afecta el giro normal de los negocios.</w:t>
      </w:r>
    </w:p>
    <w:p w14:paraId="1CE2B08B" w14:textId="77777777" w:rsidR="00AA463E" w:rsidRDefault="00AA463E" w:rsidP="00AA463E">
      <w:pPr>
        <w:jc w:val="both"/>
      </w:pPr>
    </w:p>
    <w:p w14:paraId="3F9B76A0" w14:textId="77777777" w:rsidR="00AA463E" w:rsidRPr="0021238C" w:rsidRDefault="00AA463E" w:rsidP="00AA463E">
      <w:pPr>
        <w:jc w:val="both"/>
        <w:rPr>
          <w:b/>
          <w:bCs/>
        </w:rPr>
      </w:pPr>
      <w:r w:rsidRPr="0021238C">
        <w:rPr>
          <w:b/>
          <w:bCs/>
        </w:rPr>
        <w:t>Señala OALI:</w:t>
      </w:r>
    </w:p>
    <w:p w14:paraId="4A229F75" w14:textId="77777777" w:rsidR="00AA463E" w:rsidRDefault="00AA463E" w:rsidP="00AA463E">
      <w:pPr>
        <w:jc w:val="both"/>
      </w:pPr>
    </w:p>
    <w:p w14:paraId="150A144E" w14:textId="0E362D68" w:rsidR="001009E8" w:rsidRPr="00CA3662" w:rsidRDefault="00CA3662" w:rsidP="00CA3662">
      <w:pPr>
        <w:jc w:val="both"/>
        <w:rPr>
          <w:i/>
          <w:iCs/>
        </w:rPr>
      </w:pPr>
      <w:r w:rsidRPr="00CA3662">
        <w:rPr>
          <w:i/>
          <w:iCs/>
        </w:rPr>
        <w:t>“</w:t>
      </w:r>
      <w:r w:rsidRPr="00CA3662">
        <w:rPr>
          <w:i/>
          <w:iCs/>
        </w:rPr>
        <w:t xml:space="preserve">Por lo tanto, en el marco del TLC entre Colombia y Estados Unidos, </w:t>
      </w:r>
      <w:r w:rsidRPr="00CA3662">
        <w:rPr>
          <w:b/>
          <w:bCs/>
          <w:i/>
          <w:iCs/>
        </w:rPr>
        <w:t>se acordó que el</w:t>
      </w:r>
      <w:r w:rsidRPr="00CA3662">
        <w:rPr>
          <w:b/>
          <w:bCs/>
          <w:i/>
          <w:iCs/>
        </w:rPr>
        <w:t xml:space="preserve"> </w:t>
      </w:r>
      <w:r w:rsidRPr="00CA3662">
        <w:rPr>
          <w:b/>
          <w:bCs/>
          <w:i/>
          <w:iCs/>
        </w:rPr>
        <w:t>alcohol carburante es un bien que circula libremente entre ambos países y las</w:t>
      </w:r>
      <w:r w:rsidRPr="00CA3662">
        <w:rPr>
          <w:b/>
          <w:bCs/>
          <w:i/>
          <w:iCs/>
        </w:rPr>
        <w:t xml:space="preserve"> </w:t>
      </w:r>
      <w:r w:rsidRPr="00CA3662">
        <w:rPr>
          <w:b/>
          <w:bCs/>
          <w:i/>
          <w:iCs/>
        </w:rPr>
        <w:t>importaciones provenientes de Estados Unidos tienen un arancel del 0%.</w:t>
      </w:r>
      <w:r w:rsidRPr="00CA3662">
        <w:rPr>
          <w:i/>
          <w:iCs/>
        </w:rPr>
        <w:t>”</w:t>
      </w:r>
    </w:p>
    <w:p w14:paraId="19722E36" w14:textId="77777777" w:rsidR="00AA463E" w:rsidRDefault="00AA463E" w:rsidP="00AA463E">
      <w:pPr>
        <w:jc w:val="both"/>
      </w:pPr>
    </w:p>
    <w:p w14:paraId="4C638CC8" w14:textId="77777777" w:rsidR="00AA463E" w:rsidRPr="0021238C" w:rsidRDefault="00AA463E" w:rsidP="00AA463E">
      <w:pPr>
        <w:jc w:val="both"/>
        <w:rPr>
          <w:b/>
          <w:bCs/>
        </w:rPr>
      </w:pPr>
      <w:r w:rsidRPr="0021238C">
        <w:rPr>
          <w:b/>
          <w:bCs/>
        </w:rPr>
        <w:t>Respuesta de MINMINAS</w:t>
      </w:r>
    </w:p>
    <w:p w14:paraId="221CB338" w14:textId="77777777" w:rsidR="00AA463E" w:rsidRDefault="00AA463E" w:rsidP="00AA463E">
      <w:pPr>
        <w:jc w:val="both"/>
      </w:pPr>
    </w:p>
    <w:p w14:paraId="16C13482" w14:textId="5A1A9C06" w:rsidR="000B25EB" w:rsidRDefault="000B25EB" w:rsidP="00222C0F">
      <w:pPr>
        <w:jc w:val="both"/>
      </w:pPr>
      <w:r>
        <w:t xml:space="preserve">Postulado que no se afecta con el presente proyecto regulatorio, toda vez que, por alcance de la competencia concreta, no establece limitantes a la circulación libre </w:t>
      </w:r>
      <w:r w:rsidR="00135D1F">
        <w:t xml:space="preserve">del alcohol carburante </w:t>
      </w:r>
      <w:r>
        <w:t>entre Colombia y los Estados Unidos, y consecuentemente no fija aranceles o gravámenes.</w:t>
      </w:r>
    </w:p>
    <w:p w14:paraId="4534D27C" w14:textId="77777777" w:rsidR="00790205" w:rsidRDefault="00790205" w:rsidP="00790205">
      <w:pPr>
        <w:jc w:val="both"/>
      </w:pPr>
    </w:p>
    <w:p w14:paraId="167BAE2D" w14:textId="77777777" w:rsidR="00790205" w:rsidRPr="0021238C" w:rsidRDefault="00790205" w:rsidP="00790205">
      <w:pPr>
        <w:jc w:val="both"/>
        <w:rPr>
          <w:b/>
          <w:bCs/>
        </w:rPr>
      </w:pPr>
      <w:r w:rsidRPr="0021238C">
        <w:rPr>
          <w:b/>
          <w:bCs/>
        </w:rPr>
        <w:t>Señala OALI:</w:t>
      </w:r>
    </w:p>
    <w:p w14:paraId="21D5A0A2" w14:textId="77777777" w:rsidR="00790205" w:rsidRDefault="00790205" w:rsidP="00790205">
      <w:pPr>
        <w:jc w:val="both"/>
      </w:pPr>
    </w:p>
    <w:p w14:paraId="60847759" w14:textId="2224AB31" w:rsidR="00790205" w:rsidRPr="00790205" w:rsidRDefault="00790205" w:rsidP="00790205">
      <w:pPr>
        <w:jc w:val="both"/>
        <w:rPr>
          <w:i/>
          <w:iCs/>
        </w:rPr>
      </w:pPr>
      <w:r w:rsidRPr="00790205">
        <w:rPr>
          <w:i/>
          <w:iCs/>
        </w:rPr>
        <w:t>“</w:t>
      </w:r>
      <w:r w:rsidRPr="00790205">
        <w:rPr>
          <w:i/>
          <w:iCs/>
        </w:rPr>
        <w:t>De esta manera, imponer una medida restrictiva que limite la cantidad o el volumen de</w:t>
      </w:r>
      <w:r w:rsidRPr="00790205">
        <w:rPr>
          <w:i/>
          <w:iCs/>
        </w:rPr>
        <w:t xml:space="preserve"> </w:t>
      </w:r>
      <w:r w:rsidRPr="00790205">
        <w:rPr>
          <w:i/>
          <w:iCs/>
        </w:rPr>
        <w:t>importaciones y/o exportaciones de alcohol carburante provenientes de Estados Unidos</w:t>
      </w:r>
      <w:r w:rsidRPr="00790205">
        <w:rPr>
          <w:i/>
          <w:iCs/>
        </w:rPr>
        <w:t xml:space="preserve"> </w:t>
      </w:r>
      <w:r w:rsidRPr="00790205">
        <w:rPr>
          <w:i/>
          <w:iCs/>
        </w:rPr>
        <w:t xml:space="preserve">con destino a Colombia </w:t>
      </w:r>
      <w:r w:rsidRPr="00790205">
        <w:rPr>
          <w:b/>
          <w:bCs/>
          <w:i/>
          <w:iCs/>
        </w:rPr>
        <w:t>desconocería lo pactado dicho acuerdo comercial</w:t>
      </w:r>
      <w:r w:rsidRPr="00790205">
        <w:rPr>
          <w:i/>
          <w:iCs/>
        </w:rPr>
        <w:t>.</w:t>
      </w:r>
      <w:r w:rsidRPr="00790205">
        <w:rPr>
          <w:i/>
          <w:iCs/>
        </w:rPr>
        <w:t>”</w:t>
      </w:r>
    </w:p>
    <w:p w14:paraId="65D77389" w14:textId="77777777" w:rsidR="00790205" w:rsidRDefault="00790205" w:rsidP="00790205">
      <w:pPr>
        <w:jc w:val="both"/>
      </w:pPr>
    </w:p>
    <w:p w14:paraId="15783054" w14:textId="77777777" w:rsidR="00790205" w:rsidRPr="0021238C" w:rsidRDefault="00790205" w:rsidP="00790205">
      <w:pPr>
        <w:jc w:val="both"/>
        <w:rPr>
          <w:b/>
          <w:bCs/>
        </w:rPr>
      </w:pPr>
      <w:r w:rsidRPr="0021238C">
        <w:rPr>
          <w:b/>
          <w:bCs/>
        </w:rPr>
        <w:t>Respuesta de MINMINAS</w:t>
      </w:r>
    </w:p>
    <w:p w14:paraId="3EE2CD06" w14:textId="77777777" w:rsidR="00790205" w:rsidRDefault="00790205" w:rsidP="00790205">
      <w:pPr>
        <w:jc w:val="both"/>
      </w:pPr>
    </w:p>
    <w:p w14:paraId="3694B501" w14:textId="40F17FC4" w:rsidR="000B25EB" w:rsidRDefault="007C5F09" w:rsidP="00222C0F">
      <w:pPr>
        <w:jc w:val="both"/>
      </w:pPr>
      <w:r>
        <w:t>La definición del alcance del proyecto regulatorio realizada por la OALI no es precisa; el mecanismo que se desea implementar no establece medidas restrictivas o limites a la cantidad o al volumen de las importaciones, unido al hecho de que en el proyecto de resolución no están previstas las exportaciones.</w:t>
      </w:r>
    </w:p>
    <w:p w14:paraId="241C04A7" w14:textId="77777777" w:rsidR="007C5F09" w:rsidRDefault="007C5F09" w:rsidP="00222C0F">
      <w:pPr>
        <w:jc w:val="both"/>
      </w:pPr>
    </w:p>
    <w:p w14:paraId="45803796" w14:textId="39A3F24F" w:rsidR="007C5F09" w:rsidRDefault="007C5F09" w:rsidP="00222C0F">
      <w:pPr>
        <w:jc w:val="both"/>
      </w:pPr>
      <w:r>
        <w:lastRenderedPageBreak/>
        <w:t>El mecanismo buscas es hacer seguimiento a la producción y el consumo nacional para determinar los posibles faltantes de alcohol carburante, y así prever las contingencias e incrementar el ingreso de producto internacional, lo que garantiza la continuidad de la prestación del servicio público de hidrocarburos.</w:t>
      </w:r>
    </w:p>
    <w:p w14:paraId="637B7594" w14:textId="77777777" w:rsidR="00502F35" w:rsidRDefault="00502F35" w:rsidP="00502F35">
      <w:pPr>
        <w:jc w:val="both"/>
      </w:pPr>
    </w:p>
    <w:p w14:paraId="125A8E74" w14:textId="77777777" w:rsidR="00502F35" w:rsidRPr="0021238C" w:rsidRDefault="00502F35" w:rsidP="00502F35">
      <w:pPr>
        <w:jc w:val="both"/>
        <w:rPr>
          <w:b/>
          <w:bCs/>
        </w:rPr>
      </w:pPr>
      <w:r w:rsidRPr="0021238C">
        <w:rPr>
          <w:b/>
          <w:bCs/>
        </w:rPr>
        <w:t>Señala OALI:</w:t>
      </w:r>
    </w:p>
    <w:p w14:paraId="0281DB6F" w14:textId="77777777" w:rsidR="00502F35" w:rsidRDefault="00502F35" w:rsidP="00502F35">
      <w:pPr>
        <w:jc w:val="both"/>
      </w:pPr>
    </w:p>
    <w:p w14:paraId="177E25CC" w14:textId="78CC32DE" w:rsidR="007C5F09" w:rsidRPr="00502F35" w:rsidRDefault="00502F35" w:rsidP="00502F35">
      <w:pPr>
        <w:jc w:val="both"/>
        <w:rPr>
          <w:i/>
          <w:iCs/>
        </w:rPr>
      </w:pPr>
      <w:r w:rsidRPr="00502F35">
        <w:rPr>
          <w:i/>
          <w:iCs/>
        </w:rPr>
        <w:t>“</w:t>
      </w:r>
      <w:r w:rsidRPr="00502F35">
        <w:rPr>
          <w:i/>
          <w:iCs/>
        </w:rPr>
        <w:t>En conclusión, a la luz del derecho OMC y del TLC suscrito entre Colombia y Estados</w:t>
      </w:r>
      <w:r w:rsidRPr="00502F35">
        <w:rPr>
          <w:i/>
          <w:iCs/>
        </w:rPr>
        <w:t xml:space="preserve"> </w:t>
      </w:r>
      <w:r w:rsidRPr="00502F35">
        <w:rPr>
          <w:i/>
          <w:iCs/>
        </w:rPr>
        <w:t xml:space="preserve">Unidos, algunas de las disposiciones de las que trata el Proyecto de Resolución </w:t>
      </w:r>
      <w:r w:rsidRPr="00502F35">
        <w:rPr>
          <w:b/>
          <w:bCs/>
          <w:i/>
          <w:iCs/>
        </w:rPr>
        <w:t>son una</w:t>
      </w:r>
      <w:r w:rsidRPr="00502F35">
        <w:rPr>
          <w:b/>
          <w:bCs/>
          <w:i/>
          <w:iCs/>
        </w:rPr>
        <w:t xml:space="preserve"> </w:t>
      </w:r>
      <w:r w:rsidRPr="00502F35">
        <w:rPr>
          <w:b/>
          <w:bCs/>
          <w:i/>
          <w:iCs/>
        </w:rPr>
        <w:t>restricción injustificada al comercio que no es compatible con los compromisos</w:t>
      </w:r>
      <w:r w:rsidRPr="00502F35">
        <w:rPr>
          <w:b/>
          <w:bCs/>
          <w:i/>
          <w:iCs/>
        </w:rPr>
        <w:t xml:space="preserve"> </w:t>
      </w:r>
      <w:r w:rsidRPr="00502F35">
        <w:rPr>
          <w:b/>
          <w:bCs/>
          <w:i/>
          <w:iCs/>
        </w:rPr>
        <w:t>internacionales adquiridos por Colombia en materia comercial</w:t>
      </w:r>
      <w:r w:rsidRPr="00502F35">
        <w:rPr>
          <w:i/>
          <w:iCs/>
        </w:rPr>
        <w:t>.</w:t>
      </w:r>
      <w:r w:rsidRPr="00502F35">
        <w:rPr>
          <w:i/>
          <w:iCs/>
        </w:rPr>
        <w:t>”</w:t>
      </w:r>
    </w:p>
    <w:p w14:paraId="4ACBE71F" w14:textId="77777777" w:rsidR="00502F35" w:rsidRDefault="00502F35" w:rsidP="00502F35">
      <w:pPr>
        <w:jc w:val="both"/>
      </w:pPr>
    </w:p>
    <w:p w14:paraId="0B6E7A24" w14:textId="77777777" w:rsidR="00502F35" w:rsidRPr="0021238C" w:rsidRDefault="00502F35" w:rsidP="00502F35">
      <w:pPr>
        <w:jc w:val="both"/>
        <w:rPr>
          <w:b/>
          <w:bCs/>
        </w:rPr>
      </w:pPr>
      <w:r w:rsidRPr="0021238C">
        <w:rPr>
          <w:b/>
          <w:bCs/>
        </w:rPr>
        <w:t>Respuesta de MINMINAS</w:t>
      </w:r>
    </w:p>
    <w:p w14:paraId="28507472" w14:textId="77777777" w:rsidR="00502F35" w:rsidRDefault="00502F35" w:rsidP="00502F35">
      <w:pPr>
        <w:jc w:val="both"/>
      </w:pPr>
    </w:p>
    <w:p w14:paraId="1CCB4B3A" w14:textId="5D4E95CD" w:rsidR="00751288" w:rsidRDefault="00502F35" w:rsidP="00222C0F">
      <w:pPr>
        <w:jc w:val="both"/>
      </w:pPr>
      <w:r>
        <w:t>El mecanismo no afecta ni restringe el comercio internacional, por el contrario, ante eventuales contingencias, se apoya en el comercio internacional para garantizar el abastecimiento nacional cuando el giro normal de los negocios pone en riesgo la disponibilidad de alcohol carburante.</w:t>
      </w:r>
    </w:p>
    <w:p w14:paraId="3D7D1388" w14:textId="77777777" w:rsidR="00502F35" w:rsidRDefault="00502F35" w:rsidP="00222C0F">
      <w:pPr>
        <w:jc w:val="both"/>
      </w:pPr>
    </w:p>
    <w:p w14:paraId="40DFE96A" w14:textId="7E5856CD" w:rsidR="0073384D" w:rsidRDefault="0073384D" w:rsidP="00222C0F">
      <w:pPr>
        <w:jc w:val="both"/>
      </w:pPr>
      <w:r>
        <w:t>Elaboró: Alvaro Gomez Baez – Abogado contratista Dirección de Hidrocarburos.</w:t>
      </w:r>
    </w:p>
    <w:sectPr w:rsidR="0073384D" w:rsidSect="00C94FBC">
      <w:pgSz w:w="12240" w:h="15840"/>
      <w:pgMar w:top="2268" w:right="1701" w:bottom="170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0E6"/>
    <w:rsid w:val="0005600D"/>
    <w:rsid w:val="00090DB0"/>
    <w:rsid w:val="000B25EB"/>
    <w:rsid w:val="001009E8"/>
    <w:rsid w:val="00135D1F"/>
    <w:rsid w:val="0021238C"/>
    <w:rsid w:val="00222C0F"/>
    <w:rsid w:val="002942DB"/>
    <w:rsid w:val="00302BE2"/>
    <w:rsid w:val="00324FEC"/>
    <w:rsid w:val="00376986"/>
    <w:rsid w:val="00502F35"/>
    <w:rsid w:val="006010D2"/>
    <w:rsid w:val="0066703E"/>
    <w:rsid w:val="0073384D"/>
    <w:rsid w:val="007478C7"/>
    <w:rsid w:val="00751288"/>
    <w:rsid w:val="00765A9B"/>
    <w:rsid w:val="007850E6"/>
    <w:rsid w:val="00790205"/>
    <w:rsid w:val="007C5F09"/>
    <w:rsid w:val="00905B58"/>
    <w:rsid w:val="009235B6"/>
    <w:rsid w:val="009472E7"/>
    <w:rsid w:val="00AA463E"/>
    <w:rsid w:val="00BC1127"/>
    <w:rsid w:val="00C94FBC"/>
    <w:rsid w:val="00CA3662"/>
    <w:rsid w:val="00D7348D"/>
    <w:rsid w:val="00E55C9C"/>
    <w:rsid w:val="00F34524"/>
    <w:rsid w:val="00F5794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56BFB0"/>
  <w15:chartTrackingRefBased/>
  <w15:docId w15:val="{7E18BDF8-C389-4B05-B354-4113F7B81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7850E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7850E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7850E6"/>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7850E6"/>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7850E6"/>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7850E6"/>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7850E6"/>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7850E6"/>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7850E6"/>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850E6"/>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7850E6"/>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7850E6"/>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7850E6"/>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7850E6"/>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7850E6"/>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7850E6"/>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7850E6"/>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7850E6"/>
    <w:rPr>
      <w:rFonts w:eastAsiaTheme="majorEastAsia" w:cstheme="majorBidi"/>
      <w:color w:val="272727" w:themeColor="text1" w:themeTint="D8"/>
    </w:rPr>
  </w:style>
  <w:style w:type="paragraph" w:styleId="Ttulo">
    <w:name w:val="Title"/>
    <w:basedOn w:val="Normal"/>
    <w:next w:val="Normal"/>
    <w:link w:val="TtuloCar"/>
    <w:uiPriority w:val="10"/>
    <w:qFormat/>
    <w:rsid w:val="007850E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7850E6"/>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7850E6"/>
    <w:pPr>
      <w:numPr>
        <w:ilvl w:val="1"/>
      </w:numPr>
      <w:spacing w:after="160"/>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7850E6"/>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7850E6"/>
    <w:pPr>
      <w:spacing w:before="160" w:after="160"/>
      <w:jc w:val="center"/>
    </w:pPr>
    <w:rPr>
      <w:i/>
      <w:iCs/>
      <w:color w:val="404040" w:themeColor="text1" w:themeTint="BF"/>
    </w:rPr>
  </w:style>
  <w:style w:type="character" w:customStyle="1" w:styleId="CitaCar">
    <w:name w:val="Cita Car"/>
    <w:basedOn w:val="Fuentedeprrafopredeter"/>
    <w:link w:val="Cita"/>
    <w:uiPriority w:val="29"/>
    <w:rsid w:val="007850E6"/>
    <w:rPr>
      <w:i/>
      <w:iCs/>
      <w:color w:val="404040" w:themeColor="text1" w:themeTint="BF"/>
    </w:rPr>
  </w:style>
  <w:style w:type="paragraph" w:styleId="Prrafodelista">
    <w:name w:val="List Paragraph"/>
    <w:basedOn w:val="Normal"/>
    <w:uiPriority w:val="34"/>
    <w:qFormat/>
    <w:rsid w:val="007850E6"/>
    <w:pPr>
      <w:ind w:left="720"/>
      <w:contextualSpacing/>
    </w:pPr>
  </w:style>
  <w:style w:type="character" w:styleId="nfasisintenso">
    <w:name w:val="Intense Emphasis"/>
    <w:basedOn w:val="Fuentedeprrafopredeter"/>
    <w:uiPriority w:val="21"/>
    <w:qFormat/>
    <w:rsid w:val="007850E6"/>
    <w:rPr>
      <w:i/>
      <w:iCs/>
      <w:color w:val="0F4761" w:themeColor="accent1" w:themeShade="BF"/>
    </w:rPr>
  </w:style>
  <w:style w:type="paragraph" w:styleId="Citadestacada">
    <w:name w:val="Intense Quote"/>
    <w:basedOn w:val="Normal"/>
    <w:next w:val="Normal"/>
    <w:link w:val="CitadestacadaCar"/>
    <w:uiPriority w:val="30"/>
    <w:qFormat/>
    <w:rsid w:val="007850E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7850E6"/>
    <w:rPr>
      <w:i/>
      <w:iCs/>
      <w:color w:val="0F4761" w:themeColor="accent1" w:themeShade="BF"/>
    </w:rPr>
  </w:style>
  <w:style w:type="character" w:styleId="Referenciaintensa">
    <w:name w:val="Intense Reference"/>
    <w:basedOn w:val="Fuentedeprrafopredeter"/>
    <w:uiPriority w:val="32"/>
    <w:qFormat/>
    <w:rsid w:val="007850E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7</Pages>
  <Words>1557</Words>
  <Characters>8568</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ALVARO GOMEZ BAEZ</dc:creator>
  <cp:keywords/>
  <dc:description/>
  <cp:lastModifiedBy>ALVARO GOMEZ BAEZ</cp:lastModifiedBy>
  <cp:revision>24</cp:revision>
  <dcterms:created xsi:type="dcterms:W3CDTF">2025-08-21T14:54:00Z</dcterms:created>
  <dcterms:modified xsi:type="dcterms:W3CDTF">2025-08-21T16:28:00Z</dcterms:modified>
</cp:coreProperties>
</file>